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85" w:rsidRPr="00BD0E67" w:rsidRDefault="006D7985" w:rsidP="006D7985">
      <w:pPr>
        <w:spacing w:after="0"/>
        <w:jc w:val="both"/>
        <w:rPr>
          <w:rFonts w:ascii="Times New Roman" w:hAnsi="Times New Roman" w:cs="Times New Roman"/>
          <w:sz w:val="24"/>
          <w:szCs w:val="26"/>
        </w:rPr>
      </w:pPr>
      <w:r w:rsidRPr="00250EDE">
        <w:rPr>
          <w:rFonts w:ascii="Times New Roman" w:hAnsi="Times New Roman" w:cs="Times New Roman"/>
          <w:sz w:val="20"/>
          <w:szCs w:val="26"/>
        </w:rPr>
        <w:t>*</w:t>
      </w:r>
      <w:r w:rsidRPr="00250EDE">
        <w:rPr>
          <w:rFonts w:ascii="Times New Roman" w:hAnsi="Times New Roman" w:cs="Times New Roman"/>
          <w:i/>
          <w:sz w:val="20"/>
          <w:szCs w:val="26"/>
        </w:rPr>
        <w:t>Indicates fields that MUST BE COMPLETED in order for the form to be processed.</w:t>
      </w:r>
    </w:p>
    <w:tbl>
      <w:tblPr>
        <w:tblStyle w:val="TableGrid"/>
        <w:tblW w:w="11070" w:type="dxa"/>
        <w:tblInd w:w="-5" w:type="dxa"/>
        <w:tblLook w:val="04A0" w:firstRow="1" w:lastRow="0" w:firstColumn="1" w:lastColumn="0" w:noHBand="0" w:noVBand="1"/>
      </w:tblPr>
      <w:tblGrid>
        <w:gridCol w:w="5310"/>
        <w:gridCol w:w="5760"/>
      </w:tblGrid>
      <w:tr w:rsidR="006D7985" w:rsidTr="006D7985">
        <w:tc>
          <w:tcPr>
            <w:tcW w:w="5310" w:type="dxa"/>
          </w:tcPr>
          <w:p w:rsidR="006D7985" w:rsidRDefault="006D7985" w:rsidP="008642B2">
            <w:pPr>
              <w:rPr>
                <w:rFonts w:ascii="Times New Roman" w:hAnsi="Times New Roman" w:cs="Times New Roman"/>
                <w:sz w:val="20"/>
              </w:rPr>
            </w:pPr>
            <w:r>
              <w:rPr>
                <w:rFonts w:ascii="Times New Roman" w:hAnsi="Times New Roman" w:cs="Times New Roman"/>
                <w:sz w:val="20"/>
              </w:rPr>
              <w:t xml:space="preserve">*Student Number </w:t>
            </w:r>
          </w:p>
          <w:p w:rsidR="006D7985" w:rsidRPr="00BD0E67" w:rsidRDefault="006D7985" w:rsidP="008642B2">
            <w:pPr>
              <w:rPr>
                <w:rFonts w:ascii="Times New Roman" w:hAnsi="Times New Roman" w:cs="Times New Roman"/>
                <w:sz w:val="20"/>
              </w:rPr>
            </w:pPr>
          </w:p>
        </w:tc>
        <w:tc>
          <w:tcPr>
            <w:tcW w:w="5760" w:type="dxa"/>
          </w:tcPr>
          <w:p w:rsidR="006D7985" w:rsidRDefault="006D7985" w:rsidP="008642B2">
            <w:pPr>
              <w:rPr>
                <w:rFonts w:ascii="Times New Roman" w:hAnsi="Times New Roman" w:cs="Times New Roman"/>
                <w:sz w:val="20"/>
              </w:rPr>
            </w:pPr>
            <w:r>
              <w:rPr>
                <w:rFonts w:ascii="Times New Roman" w:hAnsi="Times New Roman" w:cs="Times New Roman"/>
                <w:sz w:val="20"/>
              </w:rPr>
              <w:t>*Check Relevant Semester                        Year (</w:t>
            </w:r>
            <w:proofErr w:type="spellStart"/>
            <w:r>
              <w:rPr>
                <w:rFonts w:ascii="Times New Roman" w:hAnsi="Times New Roman" w:cs="Times New Roman"/>
                <w:sz w:val="20"/>
              </w:rPr>
              <w:t>ie</w:t>
            </w:r>
            <w:proofErr w:type="spellEnd"/>
            <w:r>
              <w:rPr>
                <w:rFonts w:ascii="Times New Roman" w:hAnsi="Times New Roman" w:cs="Times New Roman"/>
                <w:sz w:val="20"/>
              </w:rPr>
              <w:t xml:space="preserve"> 2019)</w:t>
            </w:r>
          </w:p>
          <w:p w:rsidR="006D7985" w:rsidRPr="00BD0E67" w:rsidRDefault="006D7985" w:rsidP="006D7985">
            <w:pPr>
              <w:pStyle w:val="ListParagraph"/>
              <w:numPr>
                <w:ilvl w:val="0"/>
                <w:numId w:val="2"/>
              </w:numPr>
              <w:rPr>
                <w:rFonts w:ascii="Times New Roman" w:hAnsi="Times New Roman" w:cs="Times New Roman"/>
                <w:sz w:val="20"/>
              </w:rPr>
            </w:pPr>
            <w:r w:rsidRPr="00BD0E67">
              <w:rPr>
                <w:rFonts w:ascii="Times New Roman" w:hAnsi="Times New Roman" w:cs="Times New Roman"/>
                <w:sz w:val="20"/>
              </w:rPr>
              <w:t xml:space="preserve">Fall              </w:t>
            </w:r>
          </w:p>
          <w:p w:rsidR="006D7985" w:rsidRDefault="006D7985" w:rsidP="006D7985">
            <w:pPr>
              <w:pStyle w:val="ListParagraph"/>
              <w:numPr>
                <w:ilvl w:val="0"/>
                <w:numId w:val="2"/>
              </w:numPr>
              <w:rPr>
                <w:rFonts w:ascii="Times New Roman" w:hAnsi="Times New Roman" w:cs="Times New Roman"/>
                <w:sz w:val="20"/>
              </w:rPr>
            </w:pPr>
            <w:r>
              <w:rPr>
                <w:rFonts w:ascii="Times New Roman" w:hAnsi="Times New Roman" w:cs="Times New Roman"/>
                <w:sz w:val="20"/>
              </w:rPr>
              <w:t>Winter</w:t>
            </w:r>
          </w:p>
          <w:p w:rsidR="006D7985" w:rsidRPr="00847B6D" w:rsidRDefault="006D7985" w:rsidP="006D7985">
            <w:pPr>
              <w:pStyle w:val="ListParagraph"/>
              <w:numPr>
                <w:ilvl w:val="0"/>
                <w:numId w:val="2"/>
              </w:numPr>
              <w:rPr>
                <w:rFonts w:ascii="Times New Roman" w:hAnsi="Times New Roman" w:cs="Times New Roman"/>
                <w:sz w:val="20"/>
              </w:rPr>
            </w:pPr>
            <w:r w:rsidRPr="00847B6D">
              <w:rPr>
                <w:rFonts w:ascii="Times New Roman" w:hAnsi="Times New Roman" w:cs="Times New Roman"/>
                <w:sz w:val="20"/>
              </w:rPr>
              <w:t>Summer</w:t>
            </w:r>
          </w:p>
        </w:tc>
      </w:tr>
      <w:tr w:rsidR="006D7985" w:rsidTr="006D7985">
        <w:tc>
          <w:tcPr>
            <w:tcW w:w="5310" w:type="dxa"/>
          </w:tcPr>
          <w:p w:rsidR="006D7985" w:rsidRDefault="006D7985" w:rsidP="008642B2">
            <w:pPr>
              <w:rPr>
                <w:rFonts w:ascii="Times New Roman" w:hAnsi="Times New Roman" w:cs="Times New Roman"/>
                <w:sz w:val="20"/>
              </w:rPr>
            </w:pPr>
            <w:r>
              <w:rPr>
                <w:rFonts w:ascii="Times New Roman" w:hAnsi="Times New Roman" w:cs="Times New Roman"/>
                <w:sz w:val="20"/>
              </w:rPr>
              <w:t xml:space="preserve">*Last Name </w:t>
            </w:r>
          </w:p>
          <w:p w:rsidR="006D7985" w:rsidRPr="00847B6D" w:rsidRDefault="006D7985" w:rsidP="008642B2">
            <w:pPr>
              <w:rPr>
                <w:rFonts w:ascii="Times New Roman" w:hAnsi="Times New Roman" w:cs="Times New Roman"/>
                <w:sz w:val="20"/>
              </w:rPr>
            </w:pPr>
          </w:p>
        </w:tc>
        <w:tc>
          <w:tcPr>
            <w:tcW w:w="5760" w:type="dxa"/>
          </w:tcPr>
          <w:p w:rsidR="006D7985" w:rsidRPr="00847B6D" w:rsidRDefault="006D7985" w:rsidP="008642B2">
            <w:pPr>
              <w:rPr>
                <w:rFonts w:ascii="Times New Roman" w:hAnsi="Times New Roman" w:cs="Times New Roman"/>
                <w:sz w:val="20"/>
              </w:rPr>
            </w:pPr>
            <w:r>
              <w:rPr>
                <w:rFonts w:ascii="Times New Roman" w:hAnsi="Times New Roman" w:cs="Times New Roman"/>
                <w:sz w:val="20"/>
              </w:rPr>
              <w:t xml:space="preserve">*First Name </w:t>
            </w:r>
          </w:p>
        </w:tc>
      </w:tr>
      <w:tr w:rsidR="006D7985" w:rsidTr="006D7985">
        <w:tc>
          <w:tcPr>
            <w:tcW w:w="11070" w:type="dxa"/>
            <w:gridSpan w:val="2"/>
          </w:tcPr>
          <w:p w:rsidR="006D7985" w:rsidRDefault="006D7985" w:rsidP="008642B2">
            <w:pPr>
              <w:rPr>
                <w:rFonts w:ascii="Times New Roman" w:hAnsi="Times New Roman" w:cs="Times New Roman"/>
                <w:sz w:val="20"/>
              </w:rPr>
            </w:pPr>
            <w:r>
              <w:rPr>
                <w:rFonts w:ascii="Times New Roman" w:hAnsi="Times New Roman" w:cs="Times New Roman"/>
                <w:sz w:val="20"/>
              </w:rPr>
              <w:t>*Program (ex. Business)</w:t>
            </w:r>
          </w:p>
          <w:p w:rsidR="006D7985" w:rsidRDefault="006D7985" w:rsidP="008642B2">
            <w:pPr>
              <w:rPr>
                <w:rFonts w:ascii="Times New Roman" w:hAnsi="Times New Roman" w:cs="Times New Roman"/>
                <w:sz w:val="20"/>
              </w:rPr>
            </w:pPr>
            <w:r>
              <w:rPr>
                <w:rFonts w:ascii="Times New Roman" w:hAnsi="Times New Roman" w:cs="Times New Roman"/>
                <w:sz w:val="20"/>
              </w:rPr>
              <w:t xml:space="preserve"> </w:t>
            </w:r>
          </w:p>
        </w:tc>
      </w:tr>
      <w:tr w:rsidR="006D7985" w:rsidTr="006D7985">
        <w:tc>
          <w:tcPr>
            <w:tcW w:w="11070" w:type="dxa"/>
            <w:gridSpan w:val="2"/>
          </w:tcPr>
          <w:p w:rsidR="006D7985" w:rsidRDefault="006D7985" w:rsidP="008642B2">
            <w:pPr>
              <w:rPr>
                <w:rFonts w:ascii="Times New Roman" w:hAnsi="Times New Roman" w:cs="Times New Roman"/>
                <w:sz w:val="20"/>
              </w:rPr>
            </w:pPr>
            <w:r>
              <w:rPr>
                <w:rFonts w:ascii="Times New Roman" w:hAnsi="Times New Roman" w:cs="Times New Roman"/>
                <w:sz w:val="20"/>
              </w:rPr>
              <w:t xml:space="preserve">*University of Guelph-Humber Email </w:t>
            </w:r>
          </w:p>
          <w:p w:rsidR="006D7985" w:rsidRDefault="006D7985" w:rsidP="008642B2">
            <w:pPr>
              <w:rPr>
                <w:rFonts w:ascii="Times New Roman" w:hAnsi="Times New Roman" w:cs="Times New Roman"/>
                <w:sz w:val="20"/>
              </w:rPr>
            </w:pPr>
          </w:p>
          <w:p w:rsidR="006D7985" w:rsidRPr="00847B6D" w:rsidRDefault="006D7985" w:rsidP="008642B2">
            <w:pPr>
              <w:rPr>
                <w:rFonts w:ascii="Times New Roman" w:hAnsi="Times New Roman" w:cs="Times New Roman"/>
                <w:sz w:val="24"/>
              </w:rPr>
            </w:pPr>
            <w:r>
              <w:rPr>
                <w:rFonts w:ascii="Times New Roman" w:hAnsi="Times New Roman" w:cs="Times New Roman"/>
                <w:sz w:val="20"/>
              </w:rPr>
              <w:t>_________________________</w:t>
            </w:r>
            <w:r>
              <w:rPr>
                <w:rFonts w:ascii="Times New Roman" w:hAnsi="Times New Roman" w:cs="Times New Roman"/>
                <w:sz w:val="24"/>
              </w:rPr>
              <w:t>@guelphhumber.ca</w:t>
            </w:r>
          </w:p>
          <w:p w:rsidR="006D7985" w:rsidRPr="00847B6D" w:rsidRDefault="006D7985" w:rsidP="008642B2">
            <w:pPr>
              <w:rPr>
                <w:rFonts w:ascii="Times New Roman" w:hAnsi="Times New Roman" w:cs="Times New Roman"/>
                <w:sz w:val="20"/>
              </w:rPr>
            </w:pPr>
          </w:p>
        </w:tc>
      </w:tr>
    </w:tbl>
    <w:p w:rsidR="006D7985" w:rsidRDefault="006D7985" w:rsidP="006D7985">
      <w:pPr>
        <w:spacing w:after="0"/>
        <w:jc w:val="both"/>
        <w:rPr>
          <w:rFonts w:ascii="Times New Roman" w:hAnsi="Times New Roman" w:cs="Times New Roman"/>
        </w:rPr>
      </w:pPr>
    </w:p>
    <w:p w:rsidR="006D7985" w:rsidRPr="00AC5E2E" w:rsidRDefault="006D7985" w:rsidP="006D7985">
      <w:pPr>
        <w:spacing w:after="0"/>
        <w:jc w:val="center"/>
        <w:rPr>
          <w:rFonts w:ascii="Times New Roman" w:hAnsi="Times New Roman" w:cs="Times New Roman"/>
          <w:b/>
          <w:u w:val="single"/>
        </w:rPr>
      </w:pPr>
      <w:r w:rsidRPr="00AC5E2E">
        <w:rPr>
          <w:rFonts w:ascii="Times New Roman" w:hAnsi="Times New Roman" w:cs="Times New Roman"/>
          <w:b/>
          <w:u w:val="single"/>
        </w:rPr>
        <w:t>OFFICIAL EXAM CONFLICT: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RELIGIOUS OBSERVANCE CONFLICT:</w:t>
      </w:r>
    </w:p>
    <w:p w:rsidR="006D7985" w:rsidRDefault="006D7985" w:rsidP="006D7985">
      <w:pPr>
        <w:jc w:val="both"/>
        <w:rPr>
          <w:rFonts w:ascii="Times New Roman" w:hAnsi="Times New Roman" w:cs="Times New Roman"/>
        </w:rPr>
      </w:pPr>
      <w:r>
        <w:rPr>
          <w:rFonts w:ascii="Times New Roman" w:hAnsi="Times New Roman" w:cs="Times New Roman"/>
          <w:b/>
          <w:noProof/>
          <w:u w:val="single"/>
        </w:rPr>
        <mc:AlternateContent>
          <mc:Choice Requires="wps">
            <w:drawing>
              <wp:anchor distT="0" distB="0" distL="114300" distR="114300" simplePos="0" relativeHeight="251660288" behindDoc="0" locked="0" layoutInCell="1" allowOverlap="1" wp14:anchorId="265FAF65" wp14:editId="3FD8832B">
                <wp:simplePos x="0" y="0"/>
                <wp:positionH relativeFrom="margin">
                  <wp:posOffset>3562350</wp:posOffset>
                </wp:positionH>
                <wp:positionV relativeFrom="paragraph">
                  <wp:posOffset>33655</wp:posOffset>
                </wp:positionV>
                <wp:extent cx="3324225" cy="2533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324225" cy="2533650"/>
                        </a:xfrm>
                        <a:prstGeom prst="rect">
                          <a:avLst/>
                        </a:prstGeom>
                        <a:solidFill>
                          <a:sysClr val="window" lastClr="FFFFFF"/>
                        </a:solidFill>
                        <a:ln w="6350">
                          <a:solidFill>
                            <a:sysClr val="windowText" lastClr="000000"/>
                          </a:solidFill>
                        </a:ln>
                      </wps:spPr>
                      <wps:txbx>
                        <w:txbxContent>
                          <w:p w:rsidR="009164FF" w:rsidRPr="009164FF" w:rsidRDefault="009164FF" w:rsidP="006D7985">
                            <w:pPr>
                              <w:rPr>
                                <w:rFonts w:ascii="Times New Roman" w:hAnsi="Times New Roman" w:cs="Times New Roman"/>
                                <w:color w:val="000000"/>
                                <w:sz w:val="24"/>
                                <w:szCs w:val="24"/>
                                <w:shd w:val="clear" w:color="auto" w:fill="FFFFFF"/>
                              </w:rPr>
                            </w:pPr>
                            <w:r w:rsidRPr="009164FF">
                              <w:rPr>
                                <w:rFonts w:ascii="Times New Roman" w:hAnsi="Times New Roman" w:cs="Times New Roman"/>
                                <w:color w:val="000000"/>
                                <w:sz w:val="24"/>
                                <w:szCs w:val="24"/>
                                <w:shd w:val="clear" w:color="auto" w:fill="FFFFFF"/>
                              </w:rPr>
                              <w:t xml:space="preserve">The University acknowledges the pluralistic nature of the community. Accommodation </w:t>
                            </w:r>
                            <w:proofErr w:type="gramStart"/>
                            <w:r w:rsidRPr="009164FF">
                              <w:rPr>
                                <w:rFonts w:ascii="Times New Roman" w:hAnsi="Times New Roman" w:cs="Times New Roman"/>
                                <w:color w:val="000000"/>
                                <w:sz w:val="24"/>
                                <w:szCs w:val="24"/>
                                <w:shd w:val="clear" w:color="auto" w:fill="FFFFFF"/>
                              </w:rPr>
                              <w:t>will be made</w:t>
                            </w:r>
                            <w:proofErr w:type="gramEnd"/>
                            <w:r w:rsidRPr="009164FF">
                              <w:rPr>
                                <w:rFonts w:ascii="Times New Roman" w:hAnsi="Times New Roman" w:cs="Times New Roman"/>
                                <w:color w:val="000000"/>
                                <w:sz w:val="24"/>
                                <w:szCs w:val="24"/>
                                <w:shd w:val="clear" w:color="auto" w:fill="FFFFFF"/>
                              </w:rPr>
                              <w:t xml:space="preserve"> to students who experience a conflict between a religious obligation and final examinations.</w:t>
                            </w:r>
                          </w:p>
                          <w:p w:rsidR="009164FF" w:rsidRDefault="009164FF" w:rsidP="006D7985">
                            <w:pPr>
                              <w:rPr>
                                <w:rFonts w:ascii="Times New Roman" w:hAnsi="Times New Roman" w:cs="Times New Roman"/>
                                <w:color w:val="000000"/>
                                <w:sz w:val="24"/>
                                <w:szCs w:val="24"/>
                                <w:shd w:val="clear" w:color="auto" w:fill="FFFFFF"/>
                              </w:rPr>
                            </w:pPr>
                            <w:r w:rsidRPr="009164FF">
                              <w:rPr>
                                <w:rFonts w:ascii="Times New Roman" w:hAnsi="Times New Roman" w:cs="Times New Roman"/>
                                <w:color w:val="000000"/>
                                <w:sz w:val="24"/>
                                <w:szCs w:val="24"/>
                                <w:shd w:val="clear" w:color="auto" w:fill="FFFFFF"/>
                              </w:rPr>
                              <w:t>In the case of a conflict with a final examination, the student should consult with their Academic Advisor to arrange to reschedule the examination to another time during the examination period taking care that the new date and time does not put the student at an academic disadvantage.</w:t>
                            </w:r>
                          </w:p>
                          <w:p w:rsidR="009164FF" w:rsidRPr="009164FF" w:rsidRDefault="003003F2" w:rsidP="006D7985">
                            <w:pPr>
                              <w:rPr>
                                <w:rFonts w:ascii="Times New Roman" w:hAnsi="Times New Roman" w:cs="Times New Roman"/>
                                <w:color w:val="000000"/>
                                <w:sz w:val="24"/>
                                <w:szCs w:val="24"/>
                                <w:shd w:val="clear" w:color="auto" w:fill="FFFFFF"/>
                              </w:rPr>
                            </w:pPr>
                            <w:hyperlink r:id="rId7" w:history="1">
                              <w:r w:rsidR="009164FF">
                                <w:rPr>
                                  <w:rStyle w:val="Hyperlink"/>
                                </w:rPr>
                                <w:t>https://www.uoguelph.ca/registrar/calendars/guelphhumber/current/c07/sec_d0e2906.shtml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FAF65" id="_x0000_t202" coordsize="21600,21600" o:spt="202" path="m,l,21600r21600,l21600,xe">
                <v:stroke joinstyle="miter"/>
                <v:path gradientshapeok="t" o:connecttype="rect"/>
              </v:shapetype>
              <v:shape id="Text Box 5" o:spid="_x0000_s1026" type="#_x0000_t202" style="position:absolute;left:0;text-align:left;margin-left:280.5pt;margin-top:2.65pt;width:261.75pt;height:1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yDVQIAAMgEAAAOAAAAZHJzL2Uyb0RvYy54bWysVFFv2jAQfp+0/2D5fQ0E6DbUUDEqpklV&#10;W4lOfTaOA5Ecn2cbEvbr99mBlrV7mKblwZzvzt/dfXfH1XXXaLZXztdkCj68GHCmjKSyNpuCf39c&#10;fvjEmQ/ClEKTUQU/KM+vZ+/fXbV2qnLaki6VYwAxftragm9DsNMs83KrGuEvyCoDY0WuEQFXt8lK&#10;J1qgNzrLB4PLrCVXWkdSeQ/tTW/ks4RfVUqG+6ryKjBdcOQW0unSuY5nNrsS040TdlvLYxriH7Jo&#10;RG0Q9BnqRgTBdq5+A9XU0pGnKlxIajKqqlqqVAOqGQ5eVbPaCqtSLSDH22ea/P+DlXf7B8fqsuAT&#10;zoxo0KJH1QX2hTo2iey01k/htLJwCx3U6PJJ76GMRXeVa+IvymGwg+fDM7cRTEI5GuXjPEcQCVs+&#10;GY0uJ4n97OW5dT58VdSwKBTcoXmJU7G/9QGpwPXkEqN50nW5rLVOl4NfaMf2An3GeJTUcqaFD1AW&#10;fJm+mDUgfnumDWsLfjlCLn8BGZk5gx2k7y0sgmiDWJG6nqIohW7dHflcU3kAnY76cfRWLmuUfIt8&#10;H4TD/IFB7FS4x1FpQoZ0lDjbkvv5J330x1jAylmLeS64/7ETTiHfbwYD83k4HscFSJfx5GOOizu3&#10;rM8tZtcsCFQOsb1WJjH6B30SK0fNE1ZvHqPCJIxE7IKDn15chH7LsLpSzefJCSNvRbg1KysjdGQ8&#10;NvSxexLOHrsewPEdnSZfTF81v/eNLw3Nd4GqOk1GJLhn9cg71iV1+7jacR/P78nr5Q9o9gsAAP//&#10;AwBQSwMEFAAGAAgAAAAhAFszXq/fAAAACgEAAA8AAABkcnMvZG93bnJldi54bWxMj8FOwzAQRO9I&#10;/IO1SNyoXZqEKo1TIaSeONFSzk68JGntdRQ7TeDrcU/0NqtZzbwptrM17IKD7xxJWC4EMKTa6Y4a&#10;CZ+H3dMamA+KtDKOUMIPetiW93eFyrWb6AMv+9CwGEI+VxLaEPqcc1+3aJVfuB4pet9usCrEc2i4&#10;HtQUw63hz0Jk3KqOYkOrenxrsT7vRythVx1OEz+Nx6/s2Da/SfqSmeldyseH+XUDLOAc/p/hih/R&#10;oYxMlRtJe2YkpNkybglRrIBdfbFOUmCVhEQkK+BlwW8nlH8AAAD//wMAUEsBAi0AFAAGAAgAAAAh&#10;ALaDOJL+AAAA4QEAABMAAAAAAAAAAAAAAAAAAAAAAFtDb250ZW50X1R5cGVzXS54bWxQSwECLQAU&#10;AAYACAAAACEAOP0h/9YAAACUAQAACwAAAAAAAAAAAAAAAAAvAQAAX3JlbHMvLnJlbHNQSwECLQAU&#10;AAYACAAAACEAIhEsg1UCAADIBAAADgAAAAAAAAAAAAAAAAAuAgAAZHJzL2Uyb0RvYy54bWxQSwEC&#10;LQAUAAYACAAAACEAWzNer98AAAAKAQAADwAAAAAAAAAAAAAAAACvBAAAZHJzL2Rvd25yZXYueG1s&#10;UEsFBgAAAAAEAAQA8wAAALsFAAAAAA==&#10;" fillcolor="window" strokecolor="windowText" strokeweight=".5pt">
                <v:textbox>
                  <w:txbxContent>
                    <w:p w:rsidR="009164FF" w:rsidRPr="009164FF" w:rsidRDefault="009164FF" w:rsidP="006D7985">
                      <w:pPr>
                        <w:rPr>
                          <w:rFonts w:ascii="Times New Roman" w:hAnsi="Times New Roman" w:cs="Times New Roman"/>
                          <w:color w:val="000000"/>
                          <w:sz w:val="24"/>
                          <w:szCs w:val="24"/>
                          <w:shd w:val="clear" w:color="auto" w:fill="FFFFFF"/>
                        </w:rPr>
                      </w:pPr>
                      <w:r w:rsidRPr="009164FF">
                        <w:rPr>
                          <w:rFonts w:ascii="Times New Roman" w:hAnsi="Times New Roman" w:cs="Times New Roman"/>
                          <w:color w:val="000000"/>
                          <w:sz w:val="24"/>
                          <w:szCs w:val="24"/>
                          <w:shd w:val="clear" w:color="auto" w:fill="FFFFFF"/>
                        </w:rPr>
                        <w:t xml:space="preserve">The University acknowledges the pluralistic nature of the community. Accommodation </w:t>
                      </w:r>
                      <w:proofErr w:type="gramStart"/>
                      <w:r w:rsidRPr="009164FF">
                        <w:rPr>
                          <w:rFonts w:ascii="Times New Roman" w:hAnsi="Times New Roman" w:cs="Times New Roman"/>
                          <w:color w:val="000000"/>
                          <w:sz w:val="24"/>
                          <w:szCs w:val="24"/>
                          <w:shd w:val="clear" w:color="auto" w:fill="FFFFFF"/>
                        </w:rPr>
                        <w:t>will be made</w:t>
                      </w:r>
                      <w:proofErr w:type="gramEnd"/>
                      <w:r w:rsidRPr="009164FF">
                        <w:rPr>
                          <w:rFonts w:ascii="Times New Roman" w:hAnsi="Times New Roman" w:cs="Times New Roman"/>
                          <w:color w:val="000000"/>
                          <w:sz w:val="24"/>
                          <w:szCs w:val="24"/>
                          <w:shd w:val="clear" w:color="auto" w:fill="FFFFFF"/>
                        </w:rPr>
                        <w:t xml:space="preserve"> to students who experience a conflict between a religious obligation and final examinations</w:t>
                      </w:r>
                      <w:r w:rsidRPr="009164FF">
                        <w:rPr>
                          <w:rFonts w:ascii="Times New Roman" w:hAnsi="Times New Roman" w:cs="Times New Roman"/>
                          <w:color w:val="000000"/>
                          <w:sz w:val="24"/>
                          <w:szCs w:val="24"/>
                          <w:shd w:val="clear" w:color="auto" w:fill="FFFFFF"/>
                        </w:rPr>
                        <w:t>.</w:t>
                      </w:r>
                    </w:p>
                    <w:p w:rsidR="009164FF" w:rsidRDefault="009164FF" w:rsidP="006D7985">
                      <w:pPr>
                        <w:rPr>
                          <w:rFonts w:ascii="Times New Roman" w:hAnsi="Times New Roman" w:cs="Times New Roman"/>
                          <w:color w:val="000000"/>
                          <w:sz w:val="24"/>
                          <w:szCs w:val="24"/>
                          <w:shd w:val="clear" w:color="auto" w:fill="FFFFFF"/>
                        </w:rPr>
                      </w:pPr>
                      <w:r w:rsidRPr="009164FF">
                        <w:rPr>
                          <w:rFonts w:ascii="Times New Roman" w:hAnsi="Times New Roman" w:cs="Times New Roman"/>
                          <w:color w:val="000000"/>
                          <w:sz w:val="24"/>
                          <w:szCs w:val="24"/>
                          <w:shd w:val="clear" w:color="auto" w:fill="FFFFFF"/>
                        </w:rPr>
                        <w:t>In the case of a conflict with a final examination, the student should consult with their Academic Advisor to arrange to reschedule the examination to another time during the examination period taking care that the new date and time does not put the student at an academic disadvantage.</w:t>
                      </w:r>
                    </w:p>
                    <w:p w:rsidR="009164FF" w:rsidRPr="009164FF" w:rsidRDefault="009164FF" w:rsidP="006D7985">
                      <w:pPr>
                        <w:rPr>
                          <w:rFonts w:ascii="Times New Roman" w:hAnsi="Times New Roman" w:cs="Times New Roman"/>
                          <w:color w:val="000000"/>
                          <w:sz w:val="24"/>
                          <w:szCs w:val="24"/>
                          <w:shd w:val="clear" w:color="auto" w:fill="FFFFFF"/>
                        </w:rPr>
                      </w:pPr>
                      <w:hyperlink r:id="rId8" w:history="1">
                        <w:r>
                          <w:rPr>
                            <w:rStyle w:val="Hyperlink"/>
                          </w:rPr>
                          <w:t>https://www.uoguelph.ca/registrar/calendars/guelphhumber/current/c07/sec_d0e2906.shtml</w:t>
                        </w:r>
                      </w:hyperlink>
                    </w:p>
                  </w:txbxContent>
                </v:textbox>
                <w10:wrap anchorx="margin"/>
              </v:shape>
            </w:pict>
          </mc:Fallback>
        </mc:AlternateContent>
      </w:r>
      <w:r>
        <w:rPr>
          <w:rFonts w:ascii="Times New Roman" w:hAnsi="Times New Roman" w:cs="Times New Roman"/>
          <w:b/>
          <w:noProof/>
          <w:u w:val="single"/>
        </w:rPr>
        <mc:AlternateContent>
          <mc:Choice Requires="wps">
            <w:drawing>
              <wp:anchor distT="0" distB="0" distL="114300" distR="114300" simplePos="0" relativeHeight="251659264" behindDoc="0" locked="0" layoutInCell="1" allowOverlap="1" wp14:anchorId="7FE08460" wp14:editId="6343429F">
                <wp:simplePos x="0" y="0"/>
                <wp:positionH relativeFrom="column">
                  <wp:posOffset>-28575</wp:posOffset>
                </wp:positionH>
                <wp:positionV relativeFrom="paragraph">
                  <wp:posOffset>33655</wp:posOffset>
                </wp:positionV>
                <wp:extent cx="3381375" cy="2533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381375" cy="2533650"/>
                        </a:xfrm>
                        <a:prstGeom prst="rect">
                          <a:avLst/>
                        </a:prstGeom>
                        <a:solidFill>
                          <a:schemeClr val="lt1"/>
                        </a:solidFill>
                        <a:ln w="6350">
                          <a:solidFill>
                            <a:schemeClr val="tx1"/>
                          </a:solidFill>
                        </a:ln>
                      </wps:spPr>
                      <wps:txbx>
                        <w:txbxContent>
                          <w:p w:rsidR="006D7985" w:rsidRPr="00847B6D" w:rsidRDefault="006D7985" w:rsidP="006D7985">
                            <w:pPr>
                              <w:jc w:val="center"/>
                              <w:rPr>
                                <w:rFonts w:ascii="Times New Roman" w:hAnsi="Times New Roman" w:cs="Times New Roman"/>
                              </w:rPr>
                            </w:pPr>
                            <w:r w:rsidRPr="00847B6D">
                              <w:rPr>
                                <w:rFonts w:ascii="Times New Roman" w:hAnsi="Times New Roman" w:cs="Times New Roman"/>
                              </w:rPr>
                              <w:t>An official exam conflict consists of:</w:t>
                            </w:r>
                          </w:p>
                          <w:p w:rsidR="006D7985" w:rsidRPr="00847B6D" w:rsidRDefault="006D7985" w:rsidP="006D7985">
                            <w:pPr>
                              <w:pStyle w:val="ListParagraph"/>
                              <w:numPr>
                                <w:ilvl w:val="0"/>
                                <w:numId w:val="1"/>
                              </w:numPr>
                              <w:rPr>
                                <w:rFonts w:ascii="Times New Roman" w:hAnsi="Times New Roman" w:cs="Times New Roman"/>
                              </w:rPr>
                            </w:pPr>
                            <w:r w:rsidRPr="00847B6D">
                              <w:rPr>
                                <w:rFonts w:ascii="Times New Roman" w:hAnsi="Times New Roman" w:cs="Times New Roman"/>
                              </w:rPr>
                              <w:t xml:space="preserve"> 2 exams scheduled at the same time </w:t>
                            </w:r>
                          </w:p>
                          <w:p w:rsidR="006D7985" w:rsidRPr="00847B6D" w:rsidRDefault="006D7985" w:rsidP="006D7985">
                            <w:pPr>
                              <w:pStyle w:val="ListParagraph"/>
                              <w:ind w:left="360"/>
                              <w:rPr>
                                <w:rFonts w:ascii="Times New Roman" w:hAnsi="Times New Roman" w:cs="Times New Roman"/>
                              </w:rPr>
                            </w:pPr>
                          </w:p>
                          <w:p w:rsidR="006D7985" w:rsidRPr="00847B6D" w:rsidRDefault="006D7985" w:rsidP="006D7985">
                            <w:pPr>
                              <w:pStyle w:val="ListParagraph"/>
                              <w:ind w:left="360"/>
                              <w:rPr>
                                <w:rFonts w:ascii="Times New Roman" w:hAnsi="Times New Roman" w:cs="Times New Roman"/>
                              </w:rPr>
                            </w:pPr>
                          </w:p>
                          <w:p w:rsidR="006D7985" w:rsidRPr="00847B6D" w:rsidRDefault="00A34887" w:rsidP="006D7985">
                            <w:pPr>
                              <w:pStyle w:val="ListParagraph"/>
                              <w:numPr>
                                <w:ilvl w:val="0"/>
                                <w:numId w:val="1"/>
                              </w:numPr>
                              <w:rPr>
                                <w:rFonts w:ascii="Times New Roman" w:hAnsi="Times New Roman" w:cs="Times New Roman"/>
                              </w:rPr>
                            </w:pPr>
                            <w:r>
                              <w:rPr>
                                <w:rFonts w:ascii="Times New Roman" w:hAnsi="Times New Roman" w:cs="Times New Roman"/>
                              </w:rPr>
                              <w:t>Three exams</w:t>
                            </w:r>
                            <w:r w:rsidR="006D7985" w:rsidRPr="00847B6D">
                              <w:rPr>
                                <w:rFonts w:ascii="Times New Roman" w:hAnsi="Times New Roman" w:cs="Times New Roman"/>
                              </w:rPr>
                              <w:t xml:space="preserve"> in one calendar day</w:t>
                            </w:r>
                          </w:p>
                          <w:p w:rsidR="006D7985" w:rsidRPr="00847B6D" w:rsidRDefault="006D7985" w:rsidP="006D7985">
                            <w:pPr>
                              <w:contextualSpacing/>
                              <w:rPr>
                                <w:rFonts w:ascii="Times New Roman" w:hAnsi="Times New Roman" w:cs="Times New Roman"/>
                              </w:rPr>
                            </w:pPr>
                          </w:p>
                          <w:p w:rsidR="006D7985" w:rsidRPr="00847B6D" w:rsidRDefault="006D7985" w:rsidP="006D7985">
                            <w:pPr>
                              <w:pStyle w:val="ListParagraph"/>
                              <w:numPr>
                                <w:ilvl w:val="0"/>
                                <w:numId w:val="1"/>
                              </w:numPr>
                              <w:rPr>
                                <w:rFonts w:ascii="Times New Roman" w:hAnsi="Times New Roman" w:cs="Times New Roman"/>
                              </w:rPr>
                            </w:pPr>
                            <w:r w:rsidRPr="00847B6D">
                              <w:rPr>
                                <w:rFonts w:ascii="Times New Roman" w:hAnsi="Times New Roman" w:cs="Times New Roman"/>
                              </w:rPr>
                              <w:t>LESS than one hour (59 minutes or less) between exams</w:t>
                            </w:r>
                          </w:p>
                          <w:p w:rsidR="006D7985" w:rsidRPr="00847B6D" w:rsidRDefault="006D7985" w:rsidP="006D7985">
                            <w:pPr>
                              <w:rPr>
                                <w:rFonts w:ascii="Times New Roman" w:hAnsi="Times New Roman" w:cs="Times New Roman"/>
                              </w:rPr>
                            </w:pPr>
                            <w:r w:rsidRPr="00847B6D">
                              <w:rPr>
                                <w:rFonts w:ascii="Times New Roman" w:hAnsi="Times New Roman" w:cs="Times New Roman"/>
                              </w:rPr>
                              <w:t>*No other conflicts are considered an official academic conflict regarding an exam to be rescheduled</w:t>
                            </w:r>
                          </w:p>
                          <w:p w:rsidR="006D7985" w:rsidRPr="00847B6D" w:rsidRDefault="006D7985" w:rsidP="006D7985">
                            <w:pPr>
                              <w:rPr>
                                <w:rFonts w:ascii="Times New Roman" w:hAnsi="Times New Roman" w:cs="Times New Roman"/>
                                <w:sz w:val="20"/>
                              </w:rPr>
                            </w:pPr>
                          </w:p>
                          <w:p w:rsidR="006D7985" w:rsidRPr="00847B6D" w:rsidRDefault="006D7985" w:rsidP="006D7985">
                            <w:pPr>
                              <w:rPr>
                                <w:rFonts w:ascii="Times New Roman" w:hAnsi="Times New Roman" w:cs="Times New Roman"/>
                                <w:sz w:val="20"/>
                              </w:rPr>
                            </w:pPr>
                          </w:p>
                          <w:p w:rsidR="006D7985" w:rsidRPr="00847B6D" w:rsidRDefault="006D7985" w:rsidP="006D7985">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8460" id="Text Box 1" o:spid="_x0000_s1027" type="#_x0000_t202" style="position:absolute;left:0;text-align:left;margin-left:-2.25pt;margin-top:2.65pt;width:266.2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mKRgIAAKkEAAAOAAAAZHJzL2Uyb0RvYy54bWysVNtqGzEQfS/0H4Tem/U9qfE6uA4phZAE&#10;4pJnWau1F7QaVZK96359j+S1k6aBQumLdjRzNJczMzu7bmvN9sr5ikzO+xc9zpSRVFRmk/Pvq9tP&#10;V5z5IEwhNBmV84Py/Hr+8cOssVM1oC3pQjkGJ8ZPG5vzbQh2mmVeblUt/AVZZWAsydUi4Oo2WeFE&#10;A++1zga93iRryBXWkVTeQ3tzNPJ58l+WSoaHsvQqMJ1z5BbS6dK5jmc2n4npxgm7rWSXhviHLGpR&#10;GQQ9u7oRQbCdq/5wVVfSkacyXEiqMyrLSqpUA6rp995U87QVVqVaQI63Z5r8/3Mr7/ePjlUFeseZ&#10;ETVatFJtYF+oZf3ITmP9FKAnC1hooY7ITu+hjEW3pavjF+Uw2MHz4cxtdCahHA6v+sPLMWcStsF4&#10;OJyME/vZy3PrfPiqqGZRyLlD8xKnYn/nA0ICeoLEaJ50VdxWWqdLHBi11I7tBVqtQ0oSL35DacOa&#10;nE+GCP03D6F9xwP8aYNEIinH4qMU2nXbUdgRs6biAL4cHefNW3lboaY74cOjcBgwUISlCQ84Sk3I&#10;iTqJsy25n+/pIx59h5WzBgObc/9jJ5ziTH8zmIjP/dEoTni6jMaXA1zca8v6tcXs6iWBKHQd2SUx&#10;4oM+iaWj+hm7tYhRYRJGInbOw0lchuMaYTelWiwSCDNtRbgzT1ZG15Hj2LFV+yyc7doaMBH3dBpt&#10;MX3T3SM2vjS02AUqq9T6yPOR1Y5+7EOaiG5348K9vifUyx9m/gsAAP//AwBQSwMEFAAGAAgAAAAh&#10;AN9d9xHfAAAACAEAAA8AAABkcnMvZG93bnJldi54bWxMj0FLw0AUhO+C/2F5ghdpN6ZJKTEvRQQp&#10;eim2Ch632Wc2NPs27G7b+O9dT3ocZpj5pl5PdhBn8qF3jHA/z0AQt0733CG8759nKxAhKtZqcEwI&#10;3xRg3Vxf1arS7sJvdN7FTqQSDpVCMDGOlZShNWRVmLuROHlfzlsVk/Sd1F5dUrkdZJ5lS2lVz2nB&#10;qJGeDLXH3cki8JT7uDSvYe/GzfFls6XP7ccd4u3N9PgAItIU/8Lwi5/QoUlMB3diHcSAMCvKlEQo&#10;FyCSXeardO2AUGTFAmRTy/8Hmh8AAAD//wMAUEsBAi0AFAAGAAgAAAAhALaDOJL+AAAA4QEAABMA&#10;AAAAAAAAAAAAAAAAAAAAAFtDb250ZW50X1R5cGVzXS54bWxQSwECLQAUAAYACAAAACEAOP0h/9YA&#10;AACUAQAACwAAAAAAAAAAAAAAAAAvAQAAX3JlbHMvLnJlbHNQSwECLQAUAAYACAAAACEABSt5ikYC&#10;AACpBAAADgAAAAAAAAAAAAAAAAAuAgAAZHJzL2Uyb0RvYy54bWxQSwECLQAUAAYACAAAACEA3133&#10;Ed8AAAAIAQAADwAAAAAAAAAAAAAAAACgBAAAZHJzL2Rvd25yZXYueG1sUEsFBgAAAAAEAAQA8wAA&#10;AKwFAAAAAA==&#10;" fillcolor="white [3201]" strokecolor="black [3213]" strokeweight=".5pt">
                <v:textbox>
                  <w:txbxContent>
                    <w:p w:rsidR="006D7985" w:rsidRPr="00847B6D" w:rsidRDefault="006D7985" w:rsidP="006D7985">
                      <w:pPr>
                        <w:jc w:val="center"/>
                        <w:rPr>
                          <w:rFonts w:ascii="Times New Roman" w:hAnsi="Times New Roman" w:cs="Times New Roman"/>
                        </w:rPr>
                      </w:pPr>
                      <w:r w:rsidRPr="00847B6D">
                        <w:rPr>
                          <w:rFonts w:ascii="Times New Roman" w:hAnsi="Times New Roman" w:cs="Times New Roman"/>
                        </w:rPr>
                        <w:t>An official exam conflict consists of:</w:t>
                      </w:r>
                    </w:p>
                    <w:p w:rsidR="006D7985" w:rsidRPr="00847B6D" w:rsidRDefault="006D7985" w:rsidP="006D7985">
                      <w:pPr>
                        <w:pStyle w:val="ListParagraph"/>
                        <w:numPr>
                          <w:ilvl w:val="0"/>
                          <w:numId w:val="1"/>
                        </w:numPr>
                        <w:rPr>
                          <w:rFonts w:ascii="Times New Roman" w:hAnsi="Times New Roman" w:cs="Times New Roman"/>
                        </w:rPr>
                      </w:pPr>
                      <w:r w:rsidRPr="00847B6D">
                        <w:rPr>
                          <w:rFonts w:ascii="Times New Roman" w:hAnsi="Times New Roman" w:cs="Times New Roman"/>
                        </w:rPr>
                        <w:t xml:space="preserve"> 2 exams scheduled at the same time </w:t>
                      </w:r>
                    </w:p>
                    <w:p w:rsidR="006D7985" w:rsidRPr="00847B6D" w:rsidRDefault="006D7985" w:rsidP="006D7985">
                      <w:pPr>
                        <w:pStyle w:val="ListParagraph"/>
                        <w:ind w:left="360"/>
                        <w:rPr>
                          <w:rFonts w:ascii="Times New Roman" w:hAnsi="Times New Roman" w:cs="Times New Roman"/>
                        </w:rPr>
                      </w:pPr>
                    </w:p>
                    <w:p w:rsidR="006D7985" w:rsidRPr="00847B6D" w:rsidRDefault="006D7985" w:rsidP="006D7985">
                      <w:pPr>
                        <w:pStyle w:val="ListParagraph"/>
                        <w:ind w:left="360"/>
                        <w:rPr>
                          <w:rFonts w:ascii="Times New Roman" w:hAnsi="Times New Roman" w:cs="Times New Roman"/>
                        </w:rPr>
                      </w:pPr>
                    </w:p>
                    <w:p w:rsidR="006D7985" w:rsidRPr="00847B6D" w:rsidRDefault="00A34887" w:rsidP="006D7985">
                      <w:pPr>
                        <w:pStyle w:val="ListParagraph"/>
                        <w:numPr>
                          <w:ilvl w:val="0"/>
                          <w:numId w:val="1"/>
                        </w:numPr>
                        <w:rPr>
                          <w:rFonts w:ascii="Times New Roman" w:hAnsi="Times New Roman" w:cs="Times New Roman"/>
                        </w:rPr>
                      </w:pPr>
                      <w:r>
                        <w:rPr>
                          <w:rFonts w:ascii="Times New Roman" w:hAnsi="Times New Roman" w:cs="Times New Roman"/>
                        </w:rPr>
                        <w:t>Three exams</w:t>
                      </w:r>
                      <w:r w:rsidR="006D7985" w:rsidRPr="00847B6D">
                        <w:rPr>
                          <w:rFonts w:ascii="Times New Roman" w:hAnsi="Times New Roman" w:cs="Times New Roman"/>
                        </w:rPr>
                        <w:t xml:space="preserve"> in one calendar day</w:t>
                      </w:r>
                    </w:p>
                    <w:p w:rsidR="006D7985" w:rsidRPr="00847B6D" w:rsidRDefault="006D7985" w:rsidP="006D7985">
                      <w:pPr>
                        <w:contextualSpacing/>
                        <w:rPr>
                          <w:rFonts w:ascii="Times New Roman" w:hAnsi="Times New Roman" w:cs="Times New Roman"/>
                        </w:rPr>
                      </w:pPr>
                    </w:p>
                    <w:p w:rsidR="006D7985" w:rsidRPr="00847B6D" w:rsidRDefault="006D7985" w:rsidP="006D7985">
                      <w:pPr>
                        <w:pStyle w:val="ListParagraph"/>
                        <w:numPr>
                          <w:ilvl w:val="0"/>
                          <w:numId w:val="1"/>
                        </w:numPr>
                        <w:rPr>
                          <w:rFonts w:ascii="Times New Roman" w:hAnsi="Times New Roman" w:cs="Times New Roman"/>
                        </w:rPr>
                      </w:pPr>
                      <w:r w:rsidRPr="00847B6D">
                        <w:rPr>
                          <w:rFonts w:ascii="Times New Roman" w:hAnsi="Times New Roman" w:cs="Times New Roman"/>
                        </w:rPr>
                        <w:t>LESS than one hour (59 minutes or less) between exams</w:t>
                      </w:r>
                    </w:p>
                    <w:p w:rsidR="006D7985" w:rsidRPr="00847B6D" w:rsidRDefault="006D7985" w:rsidP="006D7985">
                      <w:pPr>
                        <w:rPr>
                          <w:rFonts w:ascii="Times New Roman" w:hAnsi="Times New Roman" w:cs="Times New Roman"/>
                        </w:rPr>
                      </w:pPr>
                      <w:r w:rsidRPr="00847B6D">
                        <w:rPr>
                          <w:rFonts w:ascii="Times New Roman" w:hAnsi="Times New Roman" w:cs="Times New Roman"/>
                        </w:rPr>
                        <w:t>*No other conflicts are considered an official academic conflict regarding an exam to be rescheduled</w:t>
                      </w:r>
                    </w:p>
                    <w:p w:rsidR="006D7985" w:rsidRPr="00847B6D" w:rsidRDefault="006D7985" w:rsidP="006D7985">
                      <w:pPr>
                        <w:rPr>
                          <w:rFonts w:ascii="Times New Roman" w:hAnsi="Times New Roman" w:cs="Times New Roman"/>
                          <w:sz w:val="20"/>
                        </w:rPr>
                      </w:pPr>
                    </w:p>
                    <w:p w:rsidR="006D7985" w:rsidRPr="00847B6D" w:rsidRDefault="006D7985" w:rsidP="006D7985">
                      <w:pPr>
                        <w:rPr>
                          <w:rFonts w:ascii="Times New Roman" w:hAnsi="Times New Roman" w:cs="Times New Roman"/>
                          <w:sz w:val="20"/>
                        </w:rPr>
                      </w:pPr>
                    </w:p>
                    <w:p w:rsidR="006D7985" w:rsidRPr="00847B6D" w:rsidRDefault="006D7985" w:rsidP="006D7985">
                      <w:pPr>
                        <w:rPr>
                          <w:rFonts w:ascii="Times New Roman" w:hAnsi="Times New Roman" w:cs="Times New Roman"/>
                          <w:sz w:val="20"/>
                        </w:rPr>
                      </w:pPr>
                    </w:p>
                  </w:txbxContent>
                </v:textbox>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D7985" w:rsidRDefault="006D7985" w:rsidP="006D7985">
      <w:pPr>
        <w:jc w:val="both"/>
        <w:rPr>
          <w:rFonts w:ascii="Times New Roman" w:hAnsi="Times New Roman" w:cs="Times New Roman"/>
        </w:rPr>
      </w:pPr>
    </w:p>
    <w:p w:rsidR="006D7985" w:rsidRDefault="006D7985" w:rsidP="006D7985">
      <w:pPr>
        <w:jc w:val="both"/>
        <w:rPr>
          <w:rFonts w:ascii="Times New Roman" w:hAnsi="Times New Roman" w:cs="Times New Roman"/>
        </w:rPr>
      </w:pPr>
    </w:p>
    <w:p w:rsidR="006D7985" w:rsidRDefault="006D7985" w:rsidP="006D7985">
      <w:pPr>
        <w:jc w:val="both"/>
        <w:rPr>
          <w:rFonts w:ascii="Times New Roman" w:hAnsi="Times New Roman" w:cs="Times New Roman"/>
        </w:rPr>
      </w:pPr>
    </w:p>
    <w:p w:rsidR="006D7985" w:rsidRDefault="006D7985" w:rsidP="006D7985">
      <w:pPr>
        <w:jc w:val="both"/>
        <w:rPr>
          <w:rFonts w:ascii="Times New Roman" w:hAnsi="Times New Roman" w:cs="Times New Roman"/>
        </w:rPr>
      </w:pPr>
    </w:p>
    <w:p w:rsidR="006D7985" w:rsidRDefault="006D7985" w:rsidP="006D7985">
      <w:pPr>
        <w:jc w:val="both"/>
        <w:rPr>
          <w:rFonts w:ascii="Times New Roman" w:hAnsi="Times New Roman" w:cs="Times New Roman"/>
        </w:rPr>
      </w:pPr>
    </w:p>
    <w:p w:rsidR="006D7985" w:rsidRDefault="006D7985" w:rsidP="006D7985">
      <w:pPr>
        <w:jc w:val="both"/>
        <w:rPr>
          <w:rFonts w:ascii="Times New Roman" w:hAnsi="Times New Roman" w:cs="Times New Roman"/>
        </w:rPr>
      </w:pPr>
    </w:p>
    <w:p w:rsidR="006D7985" w:rsidRPr="00AC5E2E" w:rsidRDefault="006D7985" w:rsidP="006D7985">
      <w:pPr>
        <w:jc w:val="both"/>
        <w:rPr>
          <w:rFonts w:ascii="Times New Roman" w:hAnsi="Times New Roman" w:cs="Times New Roman"/>
          <w:sz w:val="24"/>
        </w:rPr>
      </w:pPr>
    </w:p>
    <w:p w:rsidR="006D7985" w:rsidRPr="00AC5E2E" w:rsidRDefault="006D7985" w:rsidP="006D7985">
      <w:pPr>
        <w:jc w:val="both"/>
        <w:rPr>
          <w:rFonts w:ascii="Times New Roman" w:hAnsi="Times New Roman" w:cs="Times New Roman"/>
          <w:sz w:val="24"/>
        </w:rPr>
      </w:pPr>
    </w:p>
    <w:p w:rsidR="006D7985" w:rsidRDefault="006D7985" w:rsidP="006D7985">
      <w:pPr>
        <w:contextualSpacing/>
        <w:jc w:val="center"/>
        <w:rPr>
          <w:rFonts w:ascii="Times New Roman" w:hAnsi="Times New Roman" w:cs="Times New Roman"/>
          <w:b/>
          <w:sz w:val="24"/>
        </w:rPr>
      </w:pPr>
    </w:p>
    <w:p w:rsidR="006D7985" w:rsidRDefault="006D7985" w:rsidP="006D7985">
      <w:pPr>
        <w:contextualSpacing/>
        <w:jc w:val="center"/>
        <w:rPr>
          <w:rFonts w:ascii="Times New Roman" w:hAnsi="Times New Roman" w:cs="Times New Roman"/>
          <w:b/>
          <w:sz w:val="24"/>
        </w:rPr>
      </w:pPr>
      <w:r w:rsidRPr="00AC5E2E">
        <w:rPr>
          <w:rFonts w:ascii="Times New Roman" w:hAnsi="Times New Roman" w:cs="Times New Roman"/>
          <w:b/>
          <w:sz w:val="24"/>
        </w:rPr>
        <w:t>Please List all final exams in which you have a conflict</w:t>
      </w:r>
    </w:p>
    <w:p w:rsidR="006D7985" w:rsidRDefault="006D7985" w:rsidP="006D7985">
      <w:pPr>
        <w:contextualSpacing/>
        <w:jc w:val="center"/>
        <w:rPr>
          <w:rFonts w:ascii="Times New Roman" w:hAnsi="Times New Roman" w:cs="Times New Roman"/>
          <w:sz w:val="24"/>
        </w:rPr>
      </w:pPr>
      <w:r>
        <w:rPr>
          <w:rFonts w:ascii="Times New Roman" w:hAnsi="Times New Roman" w:cs="Times New Roman"/>
          <w:sz w:val="24"/>
        </w:rPr>
        <w:t>(It is your responsibility to check the date, time and course number of each exam)</w:t>
      </w:r>
    </w:p>
    <w:tbl>
      <w:tblPr>
        <w:tblStyle w:val="TableGrid"/>
        <w:tblW w:w="10980" w:type="dxa"/>
        <w:tblInd w:w="-5" w:type="dxa"/>
        <w:tblLook w:val="04A0" w:firstRow="1" w:lastRow="0" w:firstColumn="1" w:lastColumn="0" w:noHBand="0" w:noVBand="1"/>
      </w:tblPr>
      <w:tblGrid>
        <w:gridCol w:w="4140"/>
        <w:gridCol w:w="2970"/>
        <w:gridCol w:w="3870"/>
      </w:tblGrid>
      <w:tr w:rsidR="006D7985" w:rsidTr="006D7985">
        <w:tc>
          <w:tcPr>
            <w:tcW w:w="4140" w:type="dxa"/>
          </w:tcPr>
          <w:p w:rsidR="006D7985" w:rsidRPr="00E44431" w:rsidRDefault="006D7985" w:rsidP="008642B2">
            <w:pPr>
              <w:jc w:val="center"/>
              <w:rPr>
                <w:rFonts w:ascii="Times New Roman" w:hAnsi="Times New Roman" w:cs="Times New Roman"/>
                <w:b/>
              </w:rPr>
            </w:pPr>
            <w:r w:rsidRPr="00E44431">
              <w:rPr>
                <w:rFonts w:ascii="Times New Roman" w:hAnsi="Times New Roman" w:cs="Times New Roman"/>
                <w:b/>
              </w:rPr>
              <w:t>Course and Section</w:t>
            </w:r>
          </w:p>
          <w:p w:rsidR="006D7985" w:rsidRPr="00E44431" w:rsidRDefault="006D7985" w:rsidP="008642B2">
            <w:pPr>
              <w:jc w:val="center"/>
              <w:rPr>
                <w:rFonts w:ascii="Times New Roman" w:hAnsi="Times New Roman" w:cs="Times New Roman"/>
                <w:b/>
                <w:sz w:val="24"/>
              </w:rPr>
            </w:pPr>
            <w:r w:rsidRPr="00E44431">
              <w:rPr>
                <w:rFonts w:ascii="Times New Roman" w:hAnsi="Times New Roman" w:cs="Times New Roman"/>
                <w:b/>
              </w:rPr>
              <w:t>(Example: JUST</w:t>
            </w:r>
            <w:r w:rsidR="00A34887">
              <w:rPr>
                <w:rFonts w:ascii="Times New Roman" w:hAnsi="Times New Roman" w:cs="Times New Roman"/>
                <w:b/>
              </w:rPr>
              <w:t>*</w:t>
            </w:r>
            <w:r w:rsidRPr="00E44431">
              <w:rPr>
                <w:rFonts w:ascii="Times New Roman" w:hAnsi="Times New Roman" w:cs="Times New Roman"/>
                <w:b/>
              </w:rPr>
              <w:t>3010, Sec 04)</w:t>
            </w:r>
          </w:p>
        </w:tc>
        <w:tc>
          <w:tcPr>
            <w:tcW w:w="2970" w:type="dxa"/>
          </w:tcPr>
          <w:p w:rsidR="006D7985" w:rsidRDefault="006D7985" w:rsidP="008642B2">
            <w:pPr>
              <w:jc w:val="center"/>
              <w:rPr>
                <w:rFonts w:ascii="Times New Roman" w:hAnsi="Times New Roman" w:cs="Times New Roman"/>
                <w:b/>
              </w:rPr>
            </w:pPr>
            <w:r>
              <w:rPr>
                <w:rFonts w:ascii="Times New Roman" w:hAnsi="Times New Roman" w:cs="Times New Roman"/>
                <w:b/>
              </w:rPr>
              <w:t>Date and Time of Exam</w:t>
            </w:r>
          </w:p>
          <w:p w:rsidR="006D7985" w:rsidRPr="00E44431" w:rsidRDefault="006D7985" w:rsidP="008642B2">
            <w:pPr>
              <w:jc w:val="center"/>
              <w:rPr>
                <w:rFonts w:ascii="Times New Roman" w:hAnsi="Times New Roman" w:cs="Times New Roman"/>
                <w:b/>
              </w:rPr>
            </w:pPr>
            <w:r>
              <w:rPr>
                <w:rFonts w:ascii="Times New Roman" w:hAnsi="Times New Roman" w:cs="Times New Roman"/>
                <w:b/>
              </w:rPr>
              <w:t>(Example: Dec 6 at 11am)</w:t>
            </w:r>
          </w:p>
        </w:tc>
        <w:tc>
          <w:tcPr>
            <w:tcW w:w="3870" w:type="dxa"/>
          </w:tcPr>
          <w:p w:rsidR="006D7985" w:rsidRPr="00E44431" w:rsidRDefault="006D7985" w:rsidP="008642B2">
            <w:pPr>
              <w:jc w:val="center"/>
              <w:rPr>
                <w:rFonts w:ascii="Times New Roman" w:hAnsi="Times New Roman" w:cs="Times New Roman"/>
                <w:b/>
              </w:rPr>
            </w:pPr>
            <w:r>
              <w:rPr>
                <w:rFonts w:ascii="Times New Roman" w:hAnsi="Times New Roman" w:cs="Times New Roman"/>
                <w:b/>
              </w:rPr>
              <w:t>Comments</w:t>
            </w:r>
          </w:p>
        </w:tc>
      </w:tr>
      <w:tr w:rsidR="006D7985" w:rsidTr="006D7985">
        <w:tc>
          <w:tcPr>
            <w:tcW w:w="4140" w:type="dxa"/>
          </w:tcPr>
          <w:p w:rsidR="006D7985" w:rsidRDefault="006D7985" w:rsidP="008642B2">
            <w:pPr>
              <w:rPr>
                <w:rFonts w:ascii="Times New Roman" w:hAnsi="Times New Roman" w:cs="Times New Roman"/>
                <w:sz w:val="24"/>
              </w:rPr>
            </w:pPr>
          </w:p>
          <w:p w:rsidR="006D7985" w:rsidRDefault="006D7985" w:rsidP="008642B2">
            <w:pPr>
              <w:rPr>
                <w:rFonts w:ascii="Times New Roman" w:hAnsi="Times New Roman" w:cs="Times New Roman"/>
                <w:sz w:val="24"/>
              </w:rPr>
            </w:pPr>
          </w:p>
        </w:tc>
        <w:tc>
          <w:tcPr>
            <w:tcW w:w="2970" w:type="dxa"/>
          </w:tcPr>
          <w:p w:rsidR="006D7985" w:rsidRDefault="006D7985" w:rsidP="008642B2">
            <w:pPr>
              <w:rPr>
                <w:rFonts w:ascii="Times New Roman" w:hAnsi="Times New Roman" w:cs="Times New Roman"/>
                <w:sz w:val="24"/>
              </w:rPr>
            </w:pPr>
          </w:p>
        </w:tc>
        <w:tc>
          <w:tcPr>
            <w:tcW w:w="3870" w:type="dxa"/>
          </w:tcPr>
          <w:p w:rsidR="006D7985" w:rsidRDefault="006D7985" w:rsidP="008642B2">
            <w:pPr>
              <w:rPr>
                <w:rFonts w:ascii="Times New Roman" w:hAnsi="Times New Roman" w:cs="Times New Roman"/>
                <w:sz w:val="24"/>
              </w:rPr>
            </w:pPr>
          </w:p>
        </w:tc>
      </w:tr>
      <w:tr w:rsidR="006D7985" w:rsidTr="006D7985">
        <w:tc>
          <w:tcPr>
            <w:tcW w:w="4140" w:type="dxa"/>
          </w:tcPr>
          <w:p w:rsidR="006D7985" w:rsidRDefault="006D7985" w:rsidP="008642B2">
            <w:pPr>
              <w:rPr>
                <w:rFonts w:ascii="Times New Roman" w:hAnsi="Times New Roman" w:cs="Times New Roman"/>
                <w:sz w:val="24"/>
              </w:rPr>
            </w:pPr>
          </w:p>
          <w:p w:rsidR="006D7985" w:rsidRDefault="006D7985" w:rsidP="008642B2">
            <w:pPr>
              <w:rPr>
                <w:rFonts w:ascii="Times New Roman" w:hAnsi="Times New Roman" w:cs="Times New Roman"/>
                <w:sz w:val="24"/>
              </w:rPr>
            </w:pPr>
          </w:p>
        </w:tc>
        <w:tc>
          <w:tcPr>
            <w:tcW w:w="2970" w:type="dxa"/>
          </w:tcPr>
          <w:p w:rsidR="006D7985" w:rsidRDefault="006D7985" w:rsidP="008642B2">
            <w:pPr>
              <w:rPr>
                <w:rFonts w:ascii="Times New Roman" w:hAnsi="Times New Roman" w:cs="Times New Roman"/>
                <w:sz w:val="24"/>
              </w:rPr>
            </w:pPr>
          </w:p>
        </w:tc>
        <w:tc>
          <w:tcPr>
            <w:tcW w:w="3870" w:type="dxa"/>
          </w:tcPr>
          <w:p w:rsidR="006D7985" w:rsidRDefault="006D7985" w:rsidP="008642B2">
            <w:pPr>
              <w:rPr>
                <w:rFonts w:ascii="Times New Roman" w:hAnsi="Times New Roman" w:cs="Times New Roman"/>
                <w:sz w:val="24"/>
              </w:rPr>
            </w:pPr>
          </w:p>
        </w:tc>
      </w:tr>
      <w:tr w:rsidR="006D7985" w:rsidTr="006D7985">
        <w:tc>
          <w:tcPr>
            <w:tcW w:w="4140" w:type="dxa"/>
          </w:tcPr>
          <w:p w:rsidR="006D7985" w:rsidRDefault="006D7985" w:rsidP="008642B2">
            <w:pPr>
              <w:rPr>
                <w:rFonts w:ascii="Times New Roman" w:hAnsi="Times New Roman" w:cs="Times New Roman"/>
                <w:sz w:val="24"/>
              </w:rPr>
            </w:pPr>
          </w:p>
          <w:p w:rsidR="006D7985" w:rsidRDefault="006D7985" w:rsidP="008642B2">
            <w:pPr>
              <w:rPr>
                <w:rFonts w:ascii="Times New Roman" w:hAnsi="Times New Roman" w:cs="Times New Roman"/>
                <w:sz w:val="24"/>
              </w:rPr>
            </w:pPr>
          </w:p>
        </w:tc>
        <w:tc>
          <w:tcPr>
            <w:tcW w:w="2970" w:type="dxa"/>
          </w:tcPr>
          <w:p w:rsidR="006D7985" w:rsidRDefault="006D7985" w:rsidP="008642B2">
            <w:pPr>
              <w:rPr>
                <w:rFonts w:ascii="Times New Roman" w:hAnsi="Times New Roman" w:cs="Times New Roman"/>
                <w:sz w:val="24"/>
              </w:rPr>
            </w:pPr>
          </w:p>
        </w:tc>
        <w:tc>
          <w:tcPr>
            <w:tcW w:w="3870" w:type="dxa"/>
          </w:tcPr>
          <w:p w:rsidR="006D7985" w:rsidRDefault="006D7985" w:rsidP="008642B2">
            <w:pPr>
              <w:rPr>
                <w:rFonts w:ascii="Times New Roman" w:hAnsi="Times New Roman" w:cs="Times New Roman"/>
                <w:sz w:val="24"/>
              </w:rPr>
            </w:pPr>
          </w:p>
        </w:tc>
      </w:tr>
      <w:tr w:rsidR="006D7985" w:rsidTr="006D7985">
        <w:tc>
          <w:tcPr>
            <w:tcW w:w="4140" w:type="dxa"/>
          </w:tcPr>
          <w:p w:rsidR="006D7985" w:rsidRDefault="006D7985" w:rsidP="008642B2">
            <w:pPr>
              <w:rPr>
                <w:rFonts w:ascii="Times New Roman" w:hAnsi="Times New Roman" w:cs="Times New Roman"/>
                <w:sz w:val="24"/>
              </w:rPr>
            </w:pPr>
          </w:p>
          <w:p w:rsidR="006D7985" w:rsidRDefault="006D7985" w:rsidP="008642B2">
            <w:pPr>
              <w:rPr>
                <w:rFonts w:ascii="Times New Roman" w:hAnsi="Times New Roman" w:cs="Times New Roman"/>
                <w:sz w:val="24"/>
              </w:rPr>
            </w:pPr>
          </w:p>
        </w:tc>
        <w:tc>
          <w:tcPr>
            <w:tcW w:w="2970" w:type="dxa"/>
          </w:tcPr>
          <w:p w:rsidR="006D7985" w:rsidRDefault="006D7985" w:rsidP="008642B2">
            <w:pPr>
              <w:rPr>
                <w:rFonts w:ascii="Times New Roman" w:hAnsi="Times New Roman" w:cs="Times New Roman"/>
                <w:sz w:val="24"/>
              </w:rPr>
            </w:pPr>
          </w:p>
        </w:tc>
        <w:tc>
          <w:tcPr>
            <w:tcW w:w="3870" w:type="dxa"/>
          </w:tcPr>
          <w:p w:rsidR="006D7985" w:rsidRDefault="006D7985" w:rsidP="008642B2">
            <w:pPr>
              <w:rPr>
                <w:rFonts w:ascii="Times New Roman" w:hAnsi="Times New Roman" w:cs="Times New Roman"/>
                <w:sz w:val="24"/>
              </w:rPr>
            </w:pPr>
          </w:p>
        </w:tc>
      </w:tr>
    </w:tbl>
    <w:p w:rsidR="006D7985" w:rsidRDefault="006D7985" w:rsidP="006D7985">
      <w:pPr>
        <w:rPr>
          <w:rFonts w:ascii="Times New Roman" w:hAnsi="Times New Roman" w:cs="Times New Roman"/>
          <w:sz w:val="24"/>
        </w:rPr>
      </w:pPr>
    </w:p>
    <w:p w:rsidR="006D7985" w:rsidRPr="00BB413E" w:rsidRDefault="006D7985">
      <w:pPr>
        <w:rPr>
          <w:rFonts w:ascii="Times New Roman" w:hAnsi="Times New Roman" w:cs="Times New Roman"/>
          <w:sz w:val="24"/>
        </w:rPr>
      </w:pPr>
      <w:r>
        <w:rPr>
          <w:rFonts w:ascii="Times New Roman" w:hAnsi="Times New Roman" w:cs="Times New Roman"/>
          <w:b/>
          <w:sz w:val="24"/>
        </w:rPr>
        <w:t xml:space="preserve">Student Signature: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 xml:space="preserve">Date: </w:t>
      </w:r>
      <w:r>
        <w:rPr>
          <w:rFonts w:ascii="Times New Roman" w:hAnsi="Times New Roman" w:cs="Times New Roman"/>
          <w:sz w:val="24"/>
        </w:rPr>
        <w:softHyphen/>
        <w:t>__________________</w:t>
      </w:r>
      <w:r w:rsidR="00BB413E">
        <w:rPr>
          <w:rFonts w:ascii="Times New Roman" w:hAnsi="Times New Roman" w:cs="Times New Roman"/>
          <w:sz w:val="24"/>
        </w:rPr>
        <w:t>__</w:t>
      </w:r>
    </w:p>
    <w:sectPr w:rsidR="006D7985" w:rsidRPr="00BB413E" w:rsidSect="006D798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A17" w:rsidRDefault="00DF6A17" w:rsidP="006D7985">
      <w:pPr>
        <w:spacing w:after="0" w:line="240" w:lineRule="auto"/>
      </w:pPr>
      <w:r>
        <w:separator/>
      </w:r>
    </w:p>
  </w:endnote>
  <w:endnote w:type="continuationSeparator" w:id="0">
    <w:p w:rsidR="00DF6A17" w:rsidRDefault="00DF6A17" w:rsidP="006D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70B" w:rsidRDefault="00E53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85" w:rsidRPr="00F13DBA" w:rsidRDefault="003003F2" w:rsidP="00B56004">
    <w:pPr>
      <w:pStyle w:val="Footer"/>
      <w:rPr>
        <w:i/>
      </w:rPr>
    </w:pPr>
    <w:hyperlink r:id="rId1" w:history="1">
      <w:r w:rsidR="006D7985" w:rsidRPr="00F13DBA">
        <w:rPr>
          <w:rStyle w:val="Hyperlink"/>
          <w:i/>
          <w:color w:val="auto"/>
        </w:rPr>
        <w:t>https://www.guelphhumber.ca/advising/exams</w:t>
      </w:r>
    </w:hyperlink>
  </w:p>
  <w:p w:rsidR="006D7985" w:rsidRPr="006D7985" w:rsidRDefault="006D7985" w:rsidP="006D7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70B" w:rsidRDefault="00E5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A17" w:rsidRDefault="00DF6A17" w:rsidP="006D7985">
      <w:pPr>
        <w:spacing w:after="0" w:line="240" w:lineRule="auto"/>
      </w:pPr>
      <w:r>
        <w:separator/>
      </w:r>
    </w:p>
  </w:footnote>
  <w:footnote w:type="continuationSeparator" w:id="0">
    <w:p w:rsidR="00DF6A17" w:rsidRDefault="00DF6A17" w:rsidP="006D7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70B" w:rsidRDefault="00E53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85" w:rsidRPr="00937795" w:rsidRDefault="006D7985" w:rsidP="00937795">
    <w:pPr>
      <w:spacing w:after="0"/>
      <w:jc w:val="right"/>
      <w:rPr>
        <w:rFonts w:ascii="Times New Roman" w:hAnsi="Times New Roman" w:cs="Times New Roman"/>
        <w:b/>
        <w:sz w:val="28"/>
        <w:szCs w:val="26"/>
      </w:rPr>
    </w:pPr>
    <w:r w:rsidRPr="00937795">
      <w:rPr>
        <w:rFonts w:ascii="Times New Roman" w:eastAsia="Times New Roman" w:hAnsi="Times New Roman" w:cs="Times New Roman"/>
        <w:b/>
        <w:noProof/>
        <w:sz w:val="36"/>
        <w:szCs w:val="20"/>
      </w:rPr>
      <w:drawing>
        <wp:anchor distT="0" distB="0" distL="114300" distR="114300" simplePos="0" relativeHeight="251659264" behindDoc="0" locked="0" layoutInCell="1" allowOverlap="1" wp14:anchorId="7B410D35" wp14:editId="09A4AD15">
          <wp:simplePos x="0" y="0"/>
          <wp:positionH relativeFrom="margin">
            <wp:align>left</wp:align>
          </wp:positionH>
          <wp:positionV relativeFrom="paragraph">
            <wp:posOffset>-2540</wp:posOffset>
          </wp:positionV>
          <wp:extent cx="1446695" cy="5905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695" cy="590550"/>
                  </a:xfrm>
                  <a:prstGeom prst="rect">
                    <a:avLst/>
                  </a:prstGeom>
                  <a:noFill/>
                  <a:ln>
                    <a:noFill/>
                  </a:ln>
                </pic:spPr>
              </pic:pic>
            </a:graphicData>
          </a:graphic>
        </wp:anchor>
      </w:drawing>
    </w:r>
    <w:r w:rsidRPr="00937795">
      <w:rPr>
        <w:rFonts w:ascii="Times New Roman" w:hAnsi="Times New Roman" w:cs="Times New Roman"/>
        <w:b/>
        <w:sz w:val="48"/>
        <w:szCs w:val="26"/>
      </w:rPr>
      <w:t>Exam Conflict Form</w:t>
    </w:r>
  </w:p>
  <w:p w:rsidR="006D7985" w:rsidRPr="006D7985" w:rsidRDefault="006D7985" w:rsidP="00937795">
    <w:pPr>
      <w:spacing w:after="0"/>
      <w:jc w:val="right"/>
      <w:rPr>
        <w:rFonts w:ascii="Times New Roman" w:hAnsi="Times New Roman" w:cs="Times New Roman"/>
        <w:b/>
        <w:szCs w:val="26"/>
      </w:rPr>
    </w:pPr>
    <w:r w:rsidRPr="006D7985">
      <w:rPr>
        <w:rFonts w:ascii="Times New Roman" w:hAnsi="Times New Roman" w:cs="Times New Roman"/>
        <w:b/>
        <w:szCs w:val="26"/>
      </w:rPr>
      <w:t>For exams administered in December and April</w:t>
    </w:r>
  </w:p>
  <w:p w:rsidR="006D7985" w:rsidRPr="006D7985" w:rsidRDefault="006D7985" w:rsidP="00937795">
    <w:pPr>
      <w:spacing w:after="0"/>
      <w:jc w:val="right"/>
      <w:rPr>
        <w:rFonts w:ascii="Times New Roman" w:hAnsi="Times New Roman" w:cs="Times New Roman"/>
        <w:b/>
        <w:szCs w:val="26"/>
      </w:rPr>
    </w:pPr>
    <w:r w:rsidRPr="006D7985">
      <w:rPr>
        <w:rFonts w:ascii="Times New Roman" w:hAnsi="Times New Roman" w:cs="Times New Roman"/>
        <w:szCs w:val="26"/>
      </w:rPr>
      <w:t>Return Form to –</w:t>
    </w:r>
    <w:r w:rsidRPr="006D7985">
      <w:rPr>
        <w:rFonts w:ascii="Times New Roman" w:hAnsi="Times New Roman" w:cs="Times New Roman"/>
        <w:b/>
        <w:szCs w:val="26"/>
      </w:rPr>
      <w:t xml:space="preserve"> GH108</w:t>
    </w:r>
  </w:p>
  <w:p w:rsidR="006D7985" w:rsidRPr="006D7985" w:rsidRDefault="006D7985" w:rsidP="00937795">
    <w:pPr>
      <w:spacing w:after="0"/>
      <w:jc w:val="right"/>
      <w:rPr>
        <w:rFonts w:ascii="Times New Roman" w:hAnsi="Times New Roman" w:cs="Times New Roman"/>
        <w:szCs w:val="26"/>
      </w:rPr>
    </w:pPr>
    <w:r w:rsidRPr="006D7985">
      <w:rPr>
        <w:rFonts w:ascii="Times New Roman" w:hAnsi="Times New Roman" w:cs="Times New Roman"/>
        <w:b/>
        <w:szCs w:val="26"/>
      </w:rPr>
      <w:t>Deadline:</w:t>
    </w:r>
    <w:r w:rsidRPr="006D7985">
      <w:rPr>
        <w:rFonts w:ascii="Times New Roman" w:hAnsi="Times New Roman" w:cs="Times New Roman"/>
        <w:szCs w:val="26"/>
      </w:rPr>
      <w:t xml:space="preserve"> </w:t>
    </w:r>
    <w:r w:rsidR="003003F2">
      <w:rPr>
        <w:rFonts w:ascii="Times New Roman" w:hAnsi="Times New Roman" w:cs="Times New Roman"/>
        <w:szCs w:val="26"/>
      </w:rPr>
      <w:t>One week prior to final exams</w:t>
    </w:r>
    <w:bookmarkStart w:id="0" w:name="_GoBack"/>
    <w:bookmarkEnd w:id="0"/>
  </w:p>
  <w:p w:rsidR="006D7985" w:rsidRPr="006D7985" w:rsidRDefault="006D7985" w:rsidP="006D7985">
    <w:pPr>
      <w:spacing w:after="0"/>
      <w:jc w:val="right"/>
      <w:rPr>
        <w:rFonts w:ascii="Times New Roman" w:hAnsi="Times New Roman" w:cs="Times New Roman"/>
        <w:sz w:val="24"/>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70B" w:rsidRDefault="00E53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9E9"/>
    <w:multiLevelType w:val="hybridMultilevel"/>
    <w:tmpl w:val="C71AC544"/>
    <w:lvl w:ilvl="0" w:tplc="43987FB8">
      <w:start w:val="1"/>
      <w:numFmt w:val="bullet"/>
      <w:lvlText w:val="□"/>
      <w:lvlJc w:val="left"/>
      <w:pPr>
        <w:ind w:left="360" w:hanging="360"/>
      </w:pPr>
      <w:rPr>
        <w:rFonts w:ascii="Courier New" w:hAnsi="Courier New"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BB4FF2"/>
    <w:multiLevelType w:val="hybridMultilevel"/>
    <w:tmpl w:val="7A8E333C"/>
    <w:lvl w:ilvl="0" w:tplc="88546B6E">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F7"/>
    <w:rsid w:val="000946F7"/>
    <w:rsid w:val="003003F2"/>
    <w:rsid w:val="00596F57"/>
    <w:rsid w:val="006D7985"/>
    <w:rsid w:val="009164FF"/>
    <w:rsid w:val="00937795"/>
    <w:rsid w:val="00A34887"/>
    <w:rsid w:val="00B07A7A"/>
    <w:rsid w:val="00B56004"/>
    <w:rsid w:val="00BB413E"/>
    <w:rsid w:val="00DF6A17"/>
    <w:rsid w:val="00E5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E6732"/>
  <w15:chartTrackingRefBased/>
  <w15:docId w15:val="{9750C19F-7E2D-4357-812D-17308377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985"/>
    <w:pPr>
      <w:ind w:left="720"/>
      <w:contextualSpacing/>
    </w:pPr>
  </w:style>
  <w:style w:type="paragraph" w:styleId="Header">
    <w:name w:val="header"/>
    <w:basedOn w:val="Normal"/>
    <w:link w:val="HeaderChar"/>
    <w:uiPriority w:val="99"/>
    <w:unhideWhenUsed/>
    <w:rsid w:val="006D7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85"/>
  </w:style>
  <w:style w:type="paragraph" w:styleId="Footer">
    <w:name w:val="footer"/>
    <w:basedOn w:val="Normal"/>
    <w:link w:val="FooterChar"/>
    <w:uiPriority w:val="99"/>
    <w:unhideWhenUsed/>
    <w:rsid w:val="006D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85"/>
  </w:style>
  <w:style w:type="character" w:styleId="Hyperlink">
    <w:name w:val="Hyperlink"/>
    <w:basedOn w:val="DefaultParagraphFont"/>
    <w:uiPriority w:val="99"/>
    <w:semiHidden/>
    <w:unhideWhenUsed/>
    <w:rsid w:val="006D7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guelphhumber/current/c07/sec_d0e2906.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oguelph.ca/registrar/calendars/guelphhumber/current/c07/sec_d0e2906.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uelphhumber.ca/advising/exa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Bisharo Noor</dc:creator>
  <cp:keywords/>
  <dc:description/>
  <cp:lastModifiedBy>Grant Kerr</cp:lastModifiedBy>
  <cp:revision>5</cp:revision>
  <dcterms:created xsi:type="dcterms:W3CDTF">2019-10-31T19:40:00Z</dcterms:created>
  <dcterms:modified xsi:type="dcterms:W3CDTF">2019-11-01T19:20:00Z</dcterms:modified>
</cp:coreProperties>
</file>